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1DFC" w14:textId="77777777" w:rsidR="002E30E6" w:rsidRPr="0003357C" w:rsidRDefault="002E30E6" w:rsidP="002E30E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59"/>
      </w:tblGrid>
      <w:tr w:rsidR="002E30E6" w:rsidRPr="000E7AC2" w14:paraId="2E2B18B8" w14:textId="77777777" w:rsidTr="002A0260">
        <w:tc>
          <w:tcPr>
            <w:tcW w:w="1555" w:type="dxa"/>
            <w:shd w:val="clear" w:color="auto" w:fill="D9D9D9"/>
            <w:vAlign w:val="center"/>
          </w:tcPr>
          <w:p w14:paraId="690A3F7C" w14:textId="77777777" w:rsidR="002E30E6" w:rsidRPr="000E7AC2" w:rsidRDefault="002E30E6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49326A76" w14:textId="77777777" w:rsidR="002E30E6" w:rsidRPr="000E7AC2" w:rsidRDefault="002E30E6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GERENCIAMENTO AMBIENTAL NA INDÚSTRIA DE ALIMENTOS</w:t>
            </w:r>
          </w:p>
        </w:tc>
      </w:tr>
      <w:tr w:rsidR="002E30E6" w:rsidRPr="000E7AC2" w14:paraId="154F6F0E" w14:textId="77777777" w:rsidTr="002A0260">
        <w:tc>
          <w:tcPr>
            <w:tcW w:w="1555" w:type="dxa"/>
            <w:shd w:val="clear" w:color="auto" w:fill="auto"/>
            <w:vAlign w:val="center"/>
          </w:tcPr>
          <w:p w14:paraId="46601B3E" w14:textId="77777777" w:rsidR="002E30E6" w:rsidRPr="000E7AC2" w:rsidRDefault="002E30E6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001EF8A" w14:textId="77777777" w:rsidR="002E30E6" w:rsidRPr="000E7AC2" w:rsidRDefault="002E30E6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512</w:t>
            </w:r>
          </w:p>
        </w:tc>
      </w:tr>
      <w:tr w:rsidR="002E30E6" w:rsidRPr="000E7AC2" w14:paraId="4931EAB2" w14:textId="77777777" w:rsidTr="002A0260">
        <w:tc>
          <w:tcPr>
            <w:tcW w:w="1555" w:type="dxa"/>
            <w:shd w:val="clear" w:color="auto" w:fill="auto"/>
            <w:vAlign w:val="center"/>
          </w:tcPr>
          <w:p w14:paraId="2364318C" w14:textId="77777777" w:rsidR="002E30E6" w:rsidRPr="000E7AC2" w:rsidRDefault="002E30E6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5CD89F2" w14:textId="77777777" w:rsidR="002E30E6" w:rsidRPr="000E7AC2" w:rsidRDefault="002E30E6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45h (3 créditos)</w:t>
            </w:r>
          </w:p>
        </w:tc>
      </w:tr>
      <w:tr w:rsidR="002E30E6" w:rsidRPr="000E7AC2" w14:paraId="0BF9A6DE" w14:textId="77777777" w:rsidTr="002A0260">
        <w:tc>
          <w:tcPr>
            <w:tcW w:w="1555" w:type="dxa"/>
            <w:shd w:val="clear" w:color="auto" w:fill="auto"/>
            <w:vAlign w:val="center"/>
          </w:tcPr>
          <w:p w14:paraId="1B058A14" w14:textId="77777777" w:rsidR="002E30E6" w:rsidRPr="000E7AC2" w:rsidRDefault="002E30E6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E8EEBD2" w14:textId="77777777" w:rsidR="002E30E6" w:rsidRPr="000E7AC2" w:rsidRDefault="002E30E6" w:rsidP="002A0260">
            <w:pPr>
              <w:rPr>
                <w:rFonts w:eastAsia="Arial Unicode MS"/>
                <w:sz w:val="22"/>
                <w:szCs w:val="22"/>
              </w:rPr>
            </w:pPr>
            <w:r w:rsidRPr="000E7AC2">
              <w:rPr>
                <w:rFonts w:eastAsia="Arial Unicode MS"/>
                <w:sz w:val="22"/>
                <w:szCs w:val="22"/>
              </w:rPr>
              <w:t>Problemas ambientais atuais: Poluição do ar, água e solo. Geração de resíduos na indústria de alimentos. Controle ambiental na indústria de alimentos. Caracterização e gerenciamento de efluentes líquidos. Classificação e gerenciamento de resíduos sólidos. Gerenciamento de emissões gasosas. Aproveitamento de subprodutos. Certificação e legislação ambiental.</w:t>
            </w:r>
          </w:p>
        </w:tc>
      </w:tr>
      <w:tr w:rsidR="002E30E6" w:rsidRPr="000E7AC2" w14:paraId="00650DB4" w14:textId="77777777" w:rsidTr="002A0260">
        <w:tc>
          <w:tcPr>
            <w:tcW w:w="1555" w:type="dxa"/>
            <w:shd w:val="clear" w:color="auto" w:fill="auto"/>
            <w:vAlign w:val="center"/>
          </w:tcPr>
          <w:p w14:paraId="03834262" w14:textId="77777777" w:rsidR="002E30E6" w:rsidRPr="000E7AC2" w:rsidRDefault="002E30E6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D9651C3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</w:t>
            </w:r>
            <w:r w:rsidRPr="004B26E0">
              <w:rPr>
                <w:sz w:val="22"/>
                <w:szCs w:val="22"/>
                <w:lang w:eastAsia="pt-BR"/>
              </w:rPr>
              <w:t>BARRA</w:t>
            </w:r>
            <w:r>
              <w:rPr>
                <w:sz w:val="22"/>
                <w:szCs w:val="22"/>
                <w:lang w:eastAsia="pt-BR"/>
              </w:rPr>
              <w:t>, D.</w:t>
            </w:r>
            <w:r w:rsidRPr="004B26E0">
              <w:rPr>
                <w:sz w:val="22"/>
                <w:szCs w:val="22"/>
                <w:lang w:eastAsia="pt-BR"/>
              </w:rPr>
              <w:t xml:space="preserve"> </w:t>
            </w:r>
            <w:r w:rsidRPr="00897A0E">
              <w:rPr>
                <w:b/>
                <w:bCs/>
                <w:sz w:val="22"/>
                <w:szCs w:val="22"/>
                <w:lang w:eastAsia="pt-BR"/>
              </w:rPr>
              <w:t>Tratamento de efluentes líquidos: Noções primárias</w:t>
            </w:r>
            <w:r>
              <w:rPr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64476">
              <w:rPr>
                <w:sz w:val="22"/>
                <w:szCs w:val="22"/>
                <w:lang w:val="en-US" w:eastAsia="pt-BR"/>
              </w:rPr>
              <w:t xml:space="preserve">Rio de </w:t>
            </w:r>
            <w:proofErr w:type="spellStart"/>
            <w:r w:rsidRPr="00C64476">
              <w:rPr>
                <w:sz w:val="22"/>
                <w:szCs w:val="22"/>
                <w:lang w:val="en-US" w:eastAsia="pt-BR"/>
              </w:rPr>
              <w:t>janeiro</w:t>
            </w:r>
            <w:proofErr w:type="spellEnd"/>
            <w:r w:rsidRPr="00C64476">
              <w:rPr>
                <w:sz w:val="22"/>
                <w:szCs w:val="22"/>
                <w:lang w:val="en-US" w:eastAsia="pt-BR"/>
              </w:rPr>
              <w:t xml:space="preserve">: </w:t>
            </w:r>
            <w:proofErr w:type="spellStart"/>
            <w:r w:rsidRPr="00C64476">
              <w:rPr>
                <w:sz w:val="22"/>
                <w:szCs w:val="22"/>
                <w:lang w:val="en-US" w:eastAsia="pt-BR"/>
              </w:rPr>
              <w:t>Editora</w:t>
            </w:r>
            <w:proofErr w:type="spellEnd"/>
            <w:r w:rsidRPr="00C64476">
              <w:rPr>
                <w:sz w:val="22"/>
                <w:szCs w:val="22"/>
                <w:lang w:val="en-US" w:eastAsia="pt-BR"/>
              </w:rPr>
              <w:t xml:space="preserve">‎ </w:t>
            </w:r>
            <w:proofErr w:type="spellStart"/>
            <w:r w:rsidRPr="00C64476">
              <w:rPr>
                <w:sz w:val="22"/>
                <w:szCs w:val="22"/>
                <w:lang w:val="en-US" w:eastAsia="pt-BR"/>
              </w:rPr>
              <w:t>Edições</w:t>
            </w:r>
            <w:proofErr w:type="spellEnd"/>
            <w:r w:rsidRPr="00C64476">
              <w:rPr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C64476">
              <w:rPr>
                <w:sz w:val="22"/>
                <w:szCs w:val="22"/>
                <w:lang w:val="en-US" w:eastAsia="pt-BR"/>
              </w:rPr>
              <w:t>Nosso</w:t>
            </w:r>
            <w:proofErr w:type="spellEnd"/>
            <w:r w:rsidRPr="00C64476">
              <w:rPr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C64476">
              <w:rPr>
                <w:sz w:val="22"/>
                <w:szCs w:val="22"/>
                <w:lang w:val="en-US" w:eastAsia="pt-BR"/>
              </w:rPr>
              <w:t>Conhecimento</w:t>
            </w:r>
            <w:proofErr w:type="spellEnd"/>
            <w:r w:rsidRPr="00C64476">
              <w:rPr>
                <w:sz w:val="22"/>
                <w:szCs w:val="22"/>
                <w:lang w:val="en-US" w:eastAsia="pt-BR"/>
              </w:rPr>
              <w:t xml:space="preserve">, 2024. </w:t>
            </w:r>
            <w:r w:rsidRPr="00F46580">
              <w:rPr>
                <w:sz w:val="22"/>
                <w:szCs w:val="22"/>
                <w:lang w:val="en-US" w:eastAsia="pt-BR"/>
              </w:rPr>
              <w:t>60p.</w:t>
            </w:r>
          </w:p>
          <w:p w14:paraId="6ACB8D77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</w:p>
          <w:p w14:paraId="1DFEF017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2. </w:t>
            </w:r>
            <w:r w:rsidRPr="000E7AC2">
              <w:rPr>
                <w:sz w:val="22"/>
                <w:szCs w:val="22"/>
                <w:lang w:val="en-US" w:eastAsia="pt-BR"/>
              </w:rPr>
              <w:t xml:space="preserve">RICE, E.W.; BAIRD, R.B.; EATON, A.D. American Public Health Association (APHA), American Water Works Association (AWWA), Water Environment Federation (WEF). </w:t>
            </w:r>
            <w:r w:rsidRPr="002F2C39">
              <w:rPr>
                <w:b/>
                <w:bCs/>
                <w:sz w:val="22"/>
                <w:szCs w:val="22"/>
                <w:lang w:val="en-US" w:eastAsia="pt-BR"/>
              </w:rPr>
              <w:t>Standard Methods for the Examination of Water and Wastewater.</w:t>
            </w:r>
            <w:r w:rsidRPr="000E7AC2">
              <w:rPr>
                <w:sz w:val="22"/>
                <w:szCs w:val="22"/>
                <w:lang w:val="en-US" w:eastAsia="pt-BR"/>
              </w:rPr>
              <w:t xml:space="preserve"> </w:t>
            </w:r>
            <w:r w:rsidRPr="00F46580">
              <w:rPr>
                <w:sz w:val="22"/>
                <w:szCs w:val="22"/>
                <w:lang w:val="en-US" w:eastAsia="pt-BR"/>
              </w:rPr>
              <w:t xml:space="preserve">24.ed. </w:t>
            </w:r>
            <w:r w:rsidRPr="000E7AC2">
              <w:rPr>
                <w:sz w:val="22"/>
                <w:szCs w:val="22"/>
                <w:lang w:val="en-US" w:eastAsia="pt-BR"/>
              </w:rPr>
              <w:t>Washington, DC: APHA</w:t>
            </w:r>
            <w:r>
              <w:rPr>
                <w:sz w:val="22"/>
                <w:szCs w:val="22"/>
                <w:lang w:val="en-US" w:eastAsia="pt-BR"/>
              </w:rPr>
              <w:t xml:space="preserve"> Press,</w:t>
            </w:r>
            <w:r w:rsidRPr="00F46580">
              <w:rPr>
                <w:sz w:val="22"/>
                <w:szCs w:val="22"/>
                <w:lang w:val="en-US" w:eastAsia="pt-BR"/>
              </w:rPr>
              <w:t xml:space="preserve"> 2022. 1624p. </w:t>
            </w:r>
          </w:p>
          <w:p w14:paraId="584D5E86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</w:p>
          <w:p w14:paraId="2B300F0D" w14:textId="77777777" w:rsidR="002E30E6" w:rsidRPr="002E30E6" w:rsidRDefault="002E30E6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3. </w:t>
            </w:r>
            <w:r w:rsidRPr="00F46580">
              <w:rPr>
                <w:sz w:val="22"/>
                <w:szCs w:val="22"/>
                <w:lang w:val="en-US" w:eastAsia="pt-BR"/>
              </w:rPr>
              <w:t xml:space="preserve">RIFFAT, R., HUSNAIN, T. </w:t>
            </w:r>
            <w:r w:rsidRPr="00F46580">
              <w:rPr>
                <w:b/>
                <w:bCs/>
                <w:sz w:val="22"/>
                <w:szCs w:val="22"/>
                <w:lang w:val="en-US" w:eastAsia="pt-BR"/>
              </w:rPr>
              <w:t>Fundamentals of Wastewater Treatment and Engineering</w:t>
            </w:r>
            <w:r w:rsidRPr="00F46580">
              <w:rPr>
                <w:sz w:val="22"/>
                <w:szCs w:val="22"/>
                <w:lang w:val="en-US" w:eastAsia="pt-BR"/>
              </w:rPr>
              <w:t xml:space="preserve">. </w:t>
            </w:r>
            <w:r w:rsidRPr="002E30E6">
              <w:rPr>
                <w:sz w:val="22"/>
                <w:szCs w:val="22"/>
                <w:lang w:eastAsia="pt-BR"/>
              </w:rPr>
              <w:t>2. ed. Flórida: Editora‎ CRC Press, 2022.‎ 402 p.</w:t>
            </w:r>
          </w:p>
          <w:p w14:paraId="6DBE2D6D" w14:textId="77777777" w:rsidR="002E30E6" w:rsidRPr="002E30E6" w:rsidRDefault="002E30E6" w:rsidP="002A0260">
            <w:pPr>
              <w:rPr>
                <w:sz w:val="22"/>
                <w:szCs w:val="22"/>
                <w:lang w:eastAsia="pt-BR"/>
              </w:rPr>
            </w:pPr>
          </w:p>
          <w:p w14:paraId="33E1A848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4. </w:t>
            </w:r>
            <w:r w:rsidRPr="004B26E0">
              <w:rPr>
                <w:sz w:val="22"/>
                <w:szCs w:val="22"/>
                <w:lang w:eastAsia="pt-BR"/>
              </w:rPr>
              <w:t>SCHORR</w:t>
            </w:r>
            <w:r>
              <w:rPr>
                <w:sz w:val="22"/>
                <w:szCs w:val="22"/>
                <w:lang w:eastAsia="pt-BR"/>
              </w:rPr>
              <w:t>, A.</w:t>
            </w:r>
            <w:r w:rsidRPr="004B26E0">
              <w:rPr>
                <w:sz w:val="22"/>
                <w:szCs w:val="22"/>
                <w:lang w:eastAsia="pt-BR"/>
              </w:rPr>
              <w:t xml:space="preserve"> </w:t>
            </w:r>
            <w:r w:rsidRPr="007669A0">
              <w:rPr>
                <w:b/>
                <w:bCs/>
                <w:sz w:val="22"/>
                <w:szCs w:val="22"/>
                <w:lang w:eastAsia="pt-BR"/>
              </w:rPr>
              <w:t xml:space="preserve">Tratamento de Águas </w:t>
            </w:r>
            <w:proofErr w:type="gramStart"/>
            <w:r w:rsidRPr="007669A0">
              <w:rPr>
                <w:b/>
                <w:bCs/>
                <w:sz w:val="22"/>
                <w:szCs w:val="22"/>
                <w:lang w:eastAsia="pt-BR"/>
              </w:rPr>
              <w:t>e Efluentes</w:t>
            </w:r>
            <w:proofErr w:type="gramEnd"/>
            <w:r>
              <w:rPr>
                <w:sz w:val="22"/>
                <w:szCs w:val="22"/>
                <w:lang w:eastAsia="pt-BR"/>
              </w:rPr>
              <w:t xml:space="preserve">. Rio de Janeiro: </w:t>
            </w:r>
            <w:r w:rsidRPr="004B26E0">
              <w:rPr>
                <w:sz w:val="22"/>
                <w:szCs w:val="22"/>
                <w:lang w:eastAsia="pt-BR"/>
              </w:rPr>
              <w:t xml:space="preserve"> Editora‎ Freitas Bastos</w:t>
            </w:r>
            <w:r>
              <w:rPr>
                <w:sz w:val="22"/>
                <w:szCs w:val="22"/>
                <w:lang w:eastAsia="pt-BR"/>
              </w:rPr>
              <w:t>,</w:t>
            </w:r>
            <w:r w:rsidRPr="004B26E0">
              <w:rPr>
                <w:sz w:val="22"/>
                <w:szCs w:val="22"/>
                <w:lang w:eastAsia="pt-BR"/>
              </w:rPr>
              <w:t xml:space="preserve"> 2022</w:t>
            </w:r>
            <w:r>
              <w:rPr>
                <w:sz w:val="22"/>
                <w:szCs w:val="22"/>
                <w:lang w:eastAsia="pt-BR"/>
              </w:rPr>
              <w:t xml:space="preserve">. </w:t>
            </w:r>
            <w:r w:rsidRPr="00F46580">
              <w:rPr>
                <w:sz w:val="22"/>
                <w:szCs w:val="22"/>
                <w:lang w:val="en-US" w:eastAsia="pt-BR"/>
              </w:rPr>
              <w:t>208 p.</w:t>
            </w:r>
          </w:p>
          <w:p w14:paraId="7301AB65" w14:textId="77777777" w:rsidR="002E30E6" w:rsidRPr="00F46580" w:rsidRDefault="002E30E6" w:rsidP="002A0260">
            <w:pPr>
              <w:rPr>
                <w:sz w:val="22"/>
                <w:szCs w:val="22"/>
                <w:lang w:val="en-US" w:eastAsia="pt-BR"/>
              </w:rPr>
            </w:pPr>
          </w:p>
          <w:p w14:paraId="22192858" w14:textId="77777777" w:rsidR="002E30E6" w:rsidRDefault="002E30E6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en-US" w:eastAsia="pt-BR"/>
              </w:rPr>
              <w:t xml:space="preserve">5. </w:t>
            </w:r>
            <w:r w:rsidRPr="00F46580">
              <w:rPr>
                <w:sz w:val="22"/>
                <w:szCs w:val="22"/>
                <w:lang w:val="en-US" w:eastAsia="pt-BR"/>
              </w:rPr>
              <w:t>WATER ENVIRONMENT FEDERATION</w:t>
            </w:r>
            <w:r w:rsidRPr="00F46580">
              <w:rPr>
                <w:b/>
                <w:bCs/>
                <w:sz w:val="22"/>
                <w:szCs w:val="22"/>
                <w:lang w:val="en-US" w:eastAsia="pt-BR"/>
              </w:rPr>
              <w:t>. Wastewater Treatment Fundamentals I: Liquid Treatment</w:t>
            </w:r>
            <w:r w:rsidRPr="00F46580">
              <w:rPr>
                <w:sz w:val="22"/>
                <w:szCs w:val="22"/>
                <w:lang w:val="en-US" w:eastAsia="pt-BR"/>
              </w:rPr>
              <w:t xml:space="preserve">. </w:t>
            </w:r>
            <w:r>
              <w:rPr>
                <w:sz w:val="22"/>
                <w:szCs w:val="22"/>
                <w:lang w:eastAsia="pt-BR"/>
              </w:rPr>
              <w:t xml:space="preserve">Alexandria: </w:t>
            </w:r>
            <w:r w:rsidRPr="007669A0">
              <w:rPr>
                <w:sz w:val="22"/>
                <w:szCs w:val="22"/>
                <w:lang w:eastAsia="pt-BR"/>
              </w:rPr>
              <w:t xml:space="preserve">Editora </w:t>
            </w:r>
            <w:proofErr w:type="spellStart"/>
            <w:r w:rsidRPr="007669A0">
              <w:rPr>
                <w:sz w:val="22"/>
                <w:szCs w:val="22"/>
                <w:lang w:eastAsia="pt-BR"/>
              </w:rPr>
              <w:t>Water</w:t>
            </w:r>
            <w:proofErr w:type="spellEnd"/>
            <w:r w:rsidRPr="007669A0">
              <w:rPr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669A0">
              <w:rPr>
                <w:sz w:val="22"/>
                <w:szCs w:val="22"/>
                <w:lang w:eastAsia="pt-BR"/>
              </w:rPr>
              <w:t>Environment</w:t>
            </w:r>
            <w:proofErr w:type="spellEnd"/>
            <w:r w:rsidRPr="007669A0">
              <w:rPr>
                <w:sz w:val="22"/>
                <w:szCs w:val="22"/>
                <w:lang w:eastAsia="pt-BR"/>
              </w:rPr>
              <w:t xml:space="preserve"> Federation</w:t>
            </w:r>
            <w:r>
              <w:rPr>
                <w:sz w:val="22"/>
                <w:szCs w:val="22"/>
                <w:lang w:eastAsia="pt-BR"/>
              </w:rPr>
              <w:t>, 2024. 842p.</w:t>
            </w:r>
          </w:p>
          <w:p w14:paraId="3A2D8C1D" w14:textId="77777777" w:rsidR="002E30E6" w:rsidRPr="000E7AC2" w:rsidRDefault="002E30E6" w:rsidP="002A0260">
            <w:pPr>
              <w:rPr>
                <w:sz w:val="22"/>
                <w:szCs w:val="22"/>
                <w:lang w:eastAsia="pt-BR"/>
              </w:rPr>
            </w:pPr>
          </w:p>
        </w:tc>
      </w:tr>
    </w:tbl>
    <w:p w14:paraId="3FCB6BB6" w14:textId="77777777" w:rsidR="002E30E6" w:rsidRDefault="002E30E6" w:rsidP="002E30E6"/>
    <w:p w14:paraId="5ADE4AE5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E6"/>
    <w:rsid w:val="002E30E6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432"/>
  <w15:chartTrackingRefBased/>
  <w15:docId w15:val="{CDA8B228-0DBF-4740-9F47-742040F0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E6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E3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E30E6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2025-05-12T22:39:00Z</dcterms:created>
  <dcterms:modified xsi:type="dcterms:W3CDTF">2025-05-12T22:40:00Z</dcterms:modified>
</cp:coreProperties>
</file>